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57F87" w14:textId="77777777" w:rsidR="00EF6DDE" w:rsidRDefault="00F16D3D">
      <w:pPr>
        <w:jc w:val="center"/>
      </w:pPr>
      <w:r>
        <w:rPr>
          <w:rFonts w:cs="Times New Roman"/>
          <w:b/>
        </w:rPr>
        <w:t xml:space="preserve">                                                                                                                            ПРИЈЕДЛОГ</w:t>
      </w:r>
    </w:p>
    <w:p w14:paraId="10E092D9" w14:textId="77777777" w:rsidR="00EF6DDE" w:rsidRDefault="00EF6DDE">
      <w:pPr>
        <w:jc w:val="both"/>
      </w:pPr>
    </w:p>
    <w:p w14:paraId="4EBF1D54" w14:textId="25E8B48D" w:rsidR="00EF6DDE" w:rsidRDefault="00F16D3D">
      <w:pPr>
        <w:jc w:val="both"/>
      </w:pPr>
      <w:r>
        <w:t xml:space="preserve">     На основу члана 39. став 2. тачка 13) Закона о локалној самоуправи (Службени гласник Републике Српске број: 97/16, 36/19 и 61/21), члана 41. став 1. тачка 13. Статута општине Брод (Службени гласник општине Брод, број: 07/17) и члана 111. и 112. Пословника о раду Скупштине општине Брод – пречишћени текст (Службени гласник општине Брод, број: 05/20), Скупштина општине Брод на </w:t>
      </w:r>
      <w:r w:rsidRPr="00F16D3D">
        <w:t>трећој</w:t>
      </w:r>
      <w:r w:rsidRPr="00F16D3D">
        <w:rPr>
          <w:lang w:val="hr-HR"/>
        </w:rPr>
        <w:t xml:space="preserve"> </w:t>
      </w:r>
      <w:r w:rsidRPr="00F16D3D">
        <w:t>редовној сједници одржаној дана 31.01.2025. године, доноси</w:t>
      </w:r>
      <w:r>
        <w:t>:</w:t>
      </w:r>
    </w:p>
    <w:p w14:paraId="060DAF1B" w14:textId="77777777" w:rsidR="00EF6DDE" w:rsidRDefault="00EF6DDE">
      <w:pPr>
        <w:jc w:val="both"/>
      </w:pPr>
    </w:p>
    <w:p w14:paraId="168706F0" w14:textId="77777777" w:rsidR="00EF6DDE" w:rsidRDefault="00EF6DDE">
      <w:pPr>
        <w:jc w:val="both"/>
      </w:pPr>
    </w:p>
    <w:p w14:paraId="1E5441FE" w14:textId="77777777" w:rsidR="00EF6DDE" w:rsidRDefault="00F16D3D">
      <w:pPr>
        <w:jc w:val="center"/>
        <w:rPr>
          <w:b/>
        </w:rPr>
      </w:pPr>
      <w:r>
        <w:rPr>
          <w:b/>
        </w:rPr>
        <w:t>О Д Л У К У</w:t>
      </w:r>
    </w:p>
    <w:p w14:paraId="215D28D8" w14:textId="77777777" w:rsidR="00EF6DDE" w:rsidRDefault="00F16D3D">
      <w:pPr>
        <w:jc w:val="center"/>
        <w:rPr>
          <w:b/>
        </w:rPr>
      </w:pPr>
      <w:r>
        <w:rPr>
          <w:b/>
        </w:rPr>
        <w:t xml:space="preserve">о преносу права власништва над клима уређајима </w:t>
      </w:r>
    </w:p>
    <w:p w14:paraId="7B085CE2" w14:textId="77777777" w:rsidR="00EF6DDE" w:rsidRDefault="00F16D3D">
      <w:pPr>
        <w:jc w:val="center"/>
        <w:rPr>
          <w:b/>
        </w:rPr>
      </w:pPr>
      <w:r>
        <w:rPr>
          <w:b/>
        </w:rPr>
        <w:t>са општине Брод на СШЦ „Никола Тесла“  Брод</w:t>
      </w:r>
    </w:p>
    <w:p w14:paraId="281C17E4" w14:textId="77777777" w:rsidR="00EF6DDE" w:rsidRDefault="00EF6DDE">
      <w:pPr>
        <w:jc w:val="center"/>
      </w:pPr>
    </w:p>
    <w:p w14:paraId="71B1E8C1" w14:textId="77777777" w:rsidR="00EF6DDE" w:rsidRDefault="00EF6DDE">
      <w:pPr>
        <w:jc w:val="center"/>
      </w:pPr>
    </w:p>
    <w:p w14:paraId="687BC5E1" w14:textId="77777777" w:rsidR="00EF6DDE" w:rsidRDefault="00F16D3D">
      <w:pPr>
        <w:jc w:val="center"/>
        <w:rPr>
          <w:b/>
        </w:rPr>
      </w:pPr>
      <w:r>
        <w:rPr>
          <w:b/>
          <w:lang w:val="hr-HR"/>
        </w:rPr>
        <w:t>I</w:t>
      </w:r>
    </w:p>
    <w:p w14:paraId="1D0A8E9C" w14:textId="77777777" w:rsidR="00EF6DDE" w:rsidRDefault="00F16D3D">
      <w:pPr>
        <w:jc w:val="both"/>
      </w:pPr>
      <w:r>
        <w:t xml:space="preserve">     Преноси се право власништва над четири (4) Клима уређаја од којих су три (3) клима уређаја типа „</w:t>
      </w:r>
      <w:r>
        <w:rPr>
          <w:lang w:val="sr-Latn-RS"/>
        </w:rPr>
        <w:t xml:space="preserve">VIVAX 24“  </w:t>
      </w:r>
      <w:r>
        <w:t xml:space="preserve">и један (1) клима уређај типа </w:t>
      </w:r>
      <w:r>
        <w:rPr>
          <w:lang w:val="sr-Latn-RS"/>
        </w:rPr>
        <w:t xml:space="preserve"> „VIVAX 12“</w:t>
      </w:r>
      <w:r>
        <w:t xml:space="preserve">, са општине Брод на Средњошколски центар „Никола Тесла“ Брод. </w:t>
      </w:r>
    </w:p>
    <w:p w14:paraId="57BE0769" w14:textId="77777777" w:rsidR="00EF6DDE" w:rsidRDefault="00EF6DDE">
      <w:pPr>
        <w:jc w:val="both"/>
      </w:pPr>
    </w:p>
    <w:p w14:paraId="751506F1" w14:textId="77777777" w:rsidR="00EF6DDE" w:rsidRDefault="00F16D3D">
      <w:pPr>
        <w:jc w:val="center"/>
        <w:rPr>
          <w:b/>
        </w:rPr>
      </w:pPr>
      <w:r>
        <w:rPr>
          <w:b/>
          <w:lang w:val="hr-HR"/>
        </w:rPr>
        <w:t>II</w:t>
      </w:r>
    </w:p>
    <w:p w14:paraId="6B045703" w14:textId="77777777" w:rsidR="00EF6DDE" w:rsidRDefault="00F16D3D">
      <w:pPr>
        <w:jc w:val="both"/>
      </w:pPr>
      <w:r>
        <w:t xml:space="preserve">     Право власништва над четири клима уређаја из члана I ове Одлуке преноси се без накнаде.</w:t>
      </w:r>
    </w:p>
    <w:p w14:paraId="00E754E8" w14:textId="77777777" w:rsidR="00EF6DDE" w:rsidRDefault="00EF6DDE"/>
    <w:p w14:paraId="7BD826BA" w14:textId="77777777" w:rsidR="00EF6DDE" w:rsidRDefault="00F16D3D">
      <w:pPr>
        <w:jc w:val="center"/>
        <w:rPr>
          <w:b/>
        </w:rPr>
      </w:pPr>
      <w:r>
        <w:rPr>
          <w:b/>
          <w:lang w:val="hr-HR"/>
        </w:rPr>
        <w:t>III</w:t>
      </w:r>
    </w:p>
    <w:p w14:paraId="206D72C9" w14:textId="77777777" w:rsidR="00EF6DDE" w:rsidRDefault="00F16D3D">
      <w:pPr>
        <w:jc w:val="both"/>
      </w:pPr>
      <w:r>
        <w:t xml:space="preserve">     Књижење из члана I ове Одлуке извршиће се из књиговодства Одјељења за финансије општине Брод у књиговодство Средњошколског центра „Никола Тесла“ Брод.</w:t>
      </w:r>
    </w:p>
    <w:p w14:paraId="47447E20" w14:textId="72BFAA7B" w:rsidR="00EF6DDE" w:rsidRDefault="00EF6DDE">
      <w:pPr>
        <w:jc w:val="both"/>
      </w:pPr>
    </w:p>
    <w:p w14:paraId="0BFB1E8B" w14:textId="77777777" w:rsidR="00EF6DDE" w:rsidRDefault="00F16D3D">
      <w:pPr>
        <w:jc w:val="center"/>
        <w:rPr>
          <w:b/>
        </w:rPr>
      </w:pPr>
      <w:r>
        <w:rPr>
          <w:b/>
          <w:lang w:val="hr-HR"/>
        </w:rPr>
        <w:t>IV</w:t>
      </w:r>
    </w:p>
    <w:p w14:paraId="78F46BB1" w14:textId="77777777" w:rsidR="00EF6DDE" w:rsidRDefault="00F16D3D">
      <w:pPr>
        <w:jc w:val="both"/>
      </w:pPr>
      <w:r>
        <w:t xml:space="preserve">     За спровођење ове Одлуке задужује се Одјељење за финансије.</w:t>
      </w:r>
    </w:p>
    <w:p w14:paraId="46084DF8" w14:textId="77777777" w:rsidR="00EF6DDE" w:rsidRDefault="00EF6DDE">
      <w:pPr>
        <w:jc w:val="both"/>
      </w:pPr>
    </w:p>
    <w:p w14:paraId="45BB3CFC" w14:textId="77777777" w:rsidR="00EF6DDE" w:rsidRDefault="00EF6DDE">
      <w:pPr>
        <w:jc w:val="both"/>
      </w:pPr>
    </w:p>
    <w:p w14:paraId="55CD92EC" w14:textId="77777777" w:rsidR="00EF6DDE" w:rsidRDefault="00F16D3D">
      <w:pPr>
        <w:jc w:val="center"/>
        <w:rPr>
          <w:b/>
          <w:lang w:val="hr-HR"/>
        </w:rPr>
      </w:pPr>
      <w:r>
        <w:rPr>
          <w:b/>
          <w:lang w:val="hr-HR"/>
        </w:rPr>
        <w:t>V</w:t>
      </w:r>
    </w:p>
    <w:p w14:paraId="5312A78C" w14:textId="77777777" w:rsidR="00EF6DDE" w:rsidRDefault="00F16D3D">
      <w:pPr>
        <w:jc w:val="both"/>
      </w:pPr>
      <w:r>
        <w:rPr>
          <w:b/>
        </w:rPr>
        <w:t xml:space="preserve">     </w:t>
      </w:r>
      <w:r>
        <w:t>Пренос права власништва детаљније ће се регулисати Уговором који ће закључити Општина  Брод са Средњошколским центром „Никола Тесла“ Брод.</w:t>
      </w:r>
    </w:p>
    <w:p w14:paraId="0D18BF03" w14:textId="0F791FCE" w:rsidR="00EF6DDE" w:rsidRDefault="00EF6DDE">
      <w:pPr>
        <w:jc w:val="both"/>
      </w:pPr>
    </w:p>
    <w:p w14:paraId="5E6C9A94" w14:textId="77777777" w:rsidR="00EF6DDE" w:rsidRDefault="00EF6DDE">
      <w:pPr>
        <w:jc w:val="both"/>
      </w:pPr>
    </w:p>
    <w:p w14:paraId="75B4A7D5" w14:textId="77777777" w:rsidR="00EF6DDE" w:rsidRDefault="00F16D3D">
      <w:pPr>
        <w:jc w:val="center"/>
        <w:rPr>
          <w:b/>
        </w:rPr>
      </w:pPr>
      <w:r>
        <w:rPr>
          <w:b/>
          <w:lang w:val="hr-HR"/>
        </w:rPr>
        <w:t>VI</w:t>
      </w:r>
    </w:p>
    <w:p w14:paraId="187D81D6" w14:textId="77777777" w:rsidR="00EF6DDE" w:rsidRDefault="00F16D3D">
      <w:pPr>
        <w:jc w:val="both"/>
      </w:pPr>
      <w:r>
        <w:t xml:space="preserve">     Ова Одлука ступа на снагу осмог дана од дана објављивања у „Службеном гласнику општине Брод“.</w:t>
      </w:r>
    </w:p>
    <w:p w14:paraId="4A9E240F" w14:textId="77777777" w:rsidR="00EF6DDE" w:rsidRDefault="00EF6DDE"/>
    <w:p w14:paraId="32808458" w14:textId="77777777" w:rsidR="00EF6DDE" w:rsidRDefault="00EF6DDE"/>
    <w:p w14:paraId="662B8BA8" w14:textId="77777777" w:rsidR="00EF6DDE" w:rsidRDefault="00EF6DDE"/>
    <w:p w14:paraId="451391EA" w14:textId="77777777" w:rsidR="00EF6DDE" w:rsidRDefault="00EF6DDE"/>
    <w:p w14:paraId="617FFF56" w14:textId="77777777" w:rsidR="00EF6DDE" w:rsidRDefault="00F16D3D">
      <w:r>
        <w:t>Број: _______________                                                                        Предсједник</w:t>
      </w:r>
    </w:p>
    <w:p w14:paraId="74781D40" w14:textId="3FED4B26" w:rsidR="00EF6DDE" w:rsidRDefault="00F16D3D">
      <w:r>
        <w:t xml:space="preserve">Датум: </w:t>
      </w:r>
      <w:r w:rsidR="00E94A79">
        <w:rPr>
          <w:lang w:val="hr-HR"/>
        </w:rPr>
        <w:t xml:space="preserve"> 31.1.</w:t>
      </w:r>
      <w:r w:rsidRPr="00F16D3D">
        <w:t xml:space="preserve">2025. године    </w:t>
      </w:r>
      <w:r>
        <w:t xml:space="preserve">                                        </w:t>
      </w:r>
      <w:r w:rsidR="00E94A79">
        <w:rPr>
          <w:lang w:val="hr-HR"/>
        </w:rPr>
        <w:t xml:space="preserve">        </w:t>
      </w:r>
      <w:r>
        <w:t xml:space="preserve">    Скупштине општине Брод</w:t>
      </w:r>
    </w:p>
    <w:p w14:paraId="0D6B109E" w14:textId="77777777" w:rsidR="00EF6DDE" w:rsidRDefault="00F16D3D">
      <w:r>
        <w:t xml:space="preserve">                                                                                                           Милош Станишић </w:t>
      </w:r>
    </w:p>
    <w:p w14:paraId="5C5D4D60" w14:textId="77777777" w:rsidR="00EF6DDE" w:rsidRDefault="00EF6DDE"/>
    <w:p w14:paraId="6A2DE635" w14:textId="77777777" w:rsidR="00EF6DDE" w:rsidRDefault="00EF6DDE">
      <w:pPr>
        <w:pStyle w:val="NoSpacing"/>
        <w:jc w:val="center"/>
        <w:rPr>
          <w:rFonts w:ascii="Times New Roman" w:hAnsi="Times New Roman" w:cs="Times New Roman"/>
          <w:b/>
          <w:lang w:val="sr-Cyrl-BA"/>
        </w:rPr>
      </w:pPr>
    </w:p>
    <w:p w14:paraId="7D8FFA50" w14:textId="77777777" w:rsidR="00EF6DDE" w:rsidRDefault="00EF6DDE">
      <w:pPr>
        <w:pStyle w:val="NoSpacing"/>
        <w:jc w:val="center"/>
        <w:rPr>
          <w:rFonts w:ascii="Times New Roman" w:hAnsi="Times New Roman" w:cs="Times New Roman"/>
          <w:b/>
          <w:lang w:val="sr-Cyrl-BA"/>
        </w:rPr>
      </w:pPr>
    </w:p>
    <w:p w14:paraId="042F1B2B" w14:textId="77777777" w:rsidR="00EF6DDE" w:rsidRDefault="00EF6DDE">
      <w:pPr>
        <w:pStyle w:val="NoSpacing"/>
        <w:jc w:val="center"/>
        <w:rPr>
          <w:rFonts w:ascii="Times New Roman" w:hAnsi="Times New Roman" w:cs="Times New Roman"/>
          <w:b/>
          <w:lang w:val="sr-Cyrl-BA"/>
        </w:rPr>
      </w:pPr>
    </w:p>
    <w:p w14:paraId="4F5C8E47" w14:textId="77777777" w:rsidR="00EF6DDE" w:rsidRDefault="00F16D3D">
      <w:pPr>
        <w:pStyle w:val="NoSpacing"/>
        <w:jc w:val="center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О б р а з л о ж е њ е</w:t>
      </w:r>
    </w:p>
    <w:p w14:paraId="4185F1E7" w14:textId="77777777" w:rsidR="00EF6DDE" w:rsidRDefault="00EF6DDE">
      <w:pPr>
        <w:pStyle w:val="NoSpacing"/>
        <w:jc w:val="center"/>
        <w:rPr>
          <w:rFonts w:ascii="Times New Roman" w:hAnsi="Times New Roman" w:cs="Times New Roman"/>
          <w:b/>
          <w:lang w:val="sr-Cyrl-BA"/>
        </w:rPr>
      </w:pPr>
    </w:p>
    <w:p w14:paraId="138CF584" w14:textId="77777777" w:rsidR="00EF6DDE" w:rsidRDefault="00EF6DDE">
      <w:pPr>
        <w:pStyle w:val="NoSpacing"/>
        <w:jc w:val="center"/>
        <w:rPr>
          <w:rFonts w:ascii="Times New Roman" w:hAnsi="Times New Roman" w:cs="Times New Roman"/>
          <w:b/>
          <w:lang w:val="sr-Cyrl-BA"/>
        </w:rPr>
      </w:pPr>
    </w:p>
    <w:p w14:paraId="52B50597" w14:textId="77777777" w:rsidR="00EF6DDE" w:rsidRDefault="00F16D3D">
      <w:pPr>
        <w:pStyle w:val="NoSpacing"/>
        <w:rPr>
          <w:rFonts w:ascii="Times New Roman" w:hAnsi="Times New Roman" w:cs="Times New Roman"/>
          <w:b/>
          <w:i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Правни основ за доношење одлуке: </w:t>
      </w:r>
    </w:p>
    <w:p w14:paraId="434A6DB6" w14:textId="77777777" w:rsidR="00EF6DDE" w:rsidRDefault="00EF6DDE">
      <w:pPr>
        <w:pStyle w:val="NoSpacing"/>
        <w:rPr>
          <w:rFonts w:ascii="Times New Roman" w:hAnsi="Times New Roman" w:cs="Times New Roman"/>
          <w:sz w:val="16"/>
          <w:szCs w:val="16"/>
          <w:lang w:val="sr-Cyrl-BA"/>
        </w:rPr>
      </w:pPr>
    </w:p>
    <w:p w14:paraId="2EE5E0C5" w14:textId="77777777" w:rsidR="00EF6DDE" w:rsidRDefault="00F16D3D">
      <w:pPr>
        <w:pStyle w:val="ListParagraph"/>
        <w:numPr>
          <w:ilvl w:val="0"/>
          <w:numId w:val="1"/>
        </w:numPr>
        <w:tabs>
          <w:tab w:val="left" w:pos="225"/>
          <w:tab w:val="left" w:pos="615"/>
          <w:tab w:val="left" w:pos="7425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члан 39. став 2. тачка 13) Закона о локалној самоуправи (,,Службени гласник Републике  Српске“ број 97/16, 36/19 и 61/21) којим је прописано да Скупштина доноси одлуке о прибављању, управљању и располагању имовином јединице локалне самоуправе;</w:t>
      </w:r>
    </w:p>
    <w:p w14:paraId="7CC599ED" w14:textId="77777777" w:rsidR="00EF6DDE" w:rsidRDefault="00EF6DDE">
      <w:pPr>
        <w:pStyle w:val="ListParagraph"/>
        <w:tabs>
          <w:tab w:val="left" w:pos="225"/>
          <w:tab w:val="left" w:pos="615"/>
          <w:tab w:val="left" w:pos="7425"/>
        </w:tabs>
        <w:spacing w:after="0"/>
        <w:jc w:val="both"/>
        <w:rPr>
          <w:rFonts w:ascii="Times New Roman" w:hAnsi="Times New Roman" w:cs="Times New Roman"/>
        </w:rPr>
      </w:pPr>
    </w:p>
    <w:p w14:paraId="495EF589" w14:textId="0D68CDB8" w:rsidR="00EF6DDE" w:rsidRDefault="00F16D3D">
      <w:pPr>
        <w:pStyle w:val="ListParagraph"/>
        <w:numPr>
          <w:ilvl w:val="0"/>
          <w:numId w:val="1"/>
        </w:numPr>
        <w:tabs>
          <w:tab w:val="left" w:pos="225"/>
          <w:tab w:val="left" w:pos="615"/>
          <w:tab w:val="left" w:pos="7425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члан 41. став 1. тачка 13.  Статута општине Брод </w:t>
      </w:r>
      <w:bookmarkStart w:id="0" w:name="_GoBack"/>
      <w:bookmarkEnd w:id="0"/>
      <w:r>
        <w:rPr>
          <w:rFonts w:ascii="Times New Roman" w:hAnsi="Times New Roman" w:cs="Times New Roman"/>
        </w:rPr>
        <w:t>(,,Службени гласник општине Брод“, број 7/17) којим је прописано да Скупштина општине доноси одлуке о прибављању, управљању и располагању имовином општине;</w:t>
      </w:r>
    </w:p>
    <w:p w14:paraId="33E79AED" w14:textId="77777777" w:rsidR="00EF6DDE" w:rsidRDefault="00EF6DDE">
      <w:pPr>
        <w:pStyle w:val="ListParagraph"/>
        <w:jc w:val="both"/>
        <w:rPr>
          <w:rFonts w:ascii="Times New Roman" w:hAnsi="Times New Roman" w:cs="Times New Roman"/>
        </w:rPr>
      </w:pPr>
    </w:p>
    <w:p w14:paraId="5735029E" w14:textId="77777777" w:rsidR="00EF6DDE" w:rsidRDefault="00F16D3D">
      <w:pPr>
        <w:pStyle w:val="ListParagraph"/>
        <w:numPr>
          <w:ilvl w:val="0"/>
          <w:numId w:val="1"/>
        </w:numPr>
        <w:tabs>
          <w:tab w:val="left" w:pos="225"/>
          <w:tab w:val="left" w:pos="615"/>
          <w:tab w:val="left" w:pos="7425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члан 111. и 112. Пословника Скупштине општине Брод – пречишћени текст (,,Службени гласник општине Брод“, број 5/20), којим је утврђено да Скупштина општине у извршавању својих права и дужности доноси разне врсте аката па између осталог и одлуке.</w:t>
      </w:r>
    </w:p>
    <w:p w14:paraId="021FEC44" w14:textId="77777777" w:rsidR="00EF6DDE" w:rsidRDefault="00EF6DDE">
      <w:pPr>
        <w:pStyle w:val="ListParagraph"/>
        <w:rPr>
          <w:rFonts w:ascii="Times New Roman" w:hAnsi="Times New Roman" w:cs="Times New Roman"/>
        </w:rPr>
      </w:pPr>
    </w:p>
    <w:p w14:paraId="6A77FD60" w14:textId="77777777" w:rsidR="00EF6DDE" w:rsidRDefault="00F16D3D">
      <w:pPr>
        <w:tabs>
          <w:tab w:val="left" w:pos="225"/>
          <w:tab w:val="left" w:pos="615"/>
          <w:tab w:val="left" w:pos="7425"/>
        </w:tabs>
        <w:spacing w:line="276" w:lineRule="auto"/>
        <w:rPr>
          <w:rFonts w:eastAsia="Calibri" w:cs="Times New Roman"/>
          <w:b/>
          <w:sz w:val="22"/>
        </w:rPr>
      </w:pPr>
      <w:r>
        <w:rPr>
          <w:rFonts w:eastAsia="Calibri" w:cs="Times New Roman"/>
          <w:b/>
          <w:sz w:val="22"/>
        </w:rPr>
        <w:t>Разлози за доношење Одлуке:</w:t>
      </w:r>
    </w:p>
    <w:p w14:paraId="6FF87DD2" w14:textId="77777777" w:rsidR="00EF6DDE" w:rsidRDefault="00EF6DDE">
      <w:pPr>
        <w:tabs>
          <w:tab w:val="left" w:pos="225"/>
          <w:tab w:val="left" w:pos="615"/>
          <w:tab w:val="left" w:pos="7425"/>
        </w:tabs>
        <w:spacing w:line="276" w:lineRule="auto"/>
        <w:rPr>
          <w:rFonts w:eastAsia="Calibri" w:cs="Times New Roman"/>
          <w:b/>
          <w:sz w:val="22"/>
        </w:rPr>
      </w:pPr>
    </w:p>
    <w:p w14:paraId="042C0186" w14:textId="77777777" w:rsidR="00EF6DDE" w:rsidRDefault="00F16D3D">
      <w:pPr>
        <w:tabs>
          <w:tab w:val="left" w:pos="225"/>
          <w:tab w:val="left" w:pos="615"/>
          <w:tab w:val="left" w:pos="7425"/>
        </w:tabs>
        <w:spacing w:line="276" w:lineRule="auto"/>
        <w:jc w:val="both"/>
        <w:rPr>
          <w:rFonts w:eastAsia="Calibri" w:cs="Times New Roman"/>
          <w:sz w:val="22"/>
        </w:rPr>
      </w:pPr>
      <w:r>
        <w:rPr>
          <w:rFonts w:eastAsia="Calibri" w:cs="Times New Roman"/>
          <w:sz w:val="22"/>
        </w:rPr>
        <w:t>На основу пројекта „Унапређење енергетске ефикасности Средњошколског центра “Никола Тесла“, Фонд за заштиту животне средине и енергетску ефикасност Републике Српске и општина Брод потписали су 30.7.2024. године Уговор о суфинансирању пројекта укупне вриједности 7.650,00 КМ.</w:t>
      </w:r>
    </w:p>
    <w:p w14:paraId="5E974A86" w14:textId="77777777" w:rsidR="00EF6DDE" w:rsidRDefault="00F16D3D">
      <w:pPr>
        <w:tabs>
          <w:tab w:val="left" w:pos="225"/>
          <w:tab w:val="left" w:pos="615"/>
          <w:tab w:val="left" w:pos="7425"/>
        </w:tabs>
        <w:spacing w:line="276" w:lineRule="auto"/>
        <w:jc w:val="both"/>
        <w:rPr>
          <w:rFonts w:eastAsia="Calibri" w:cs="Times New Roman"/>
          <w:sz w:val="22"/>
        </w:rPr>
      </w:pPr>
      <w:r>
        <w:rPr>
          <w:rFonts w:eastAsia="Calibri" w:cs="Times New Roman"/>
          <w:sz w:val="22"/>
        </w:rPr>
        <w:t>Фонд је преузео обавезу да за реализацију наведеног пројекта исплати 64,70% од укупне вриједности, односно 4.950,00 КМ, а преосталих 35,30%, односно 2.700,00 КМ ће издвојити Општина Брод из властитих средстава.</w:t>
      </w:r>
    </w:p>
    <w:p w14:paraId="0C562309" w14:textId="77777777" w:rsidR="00EF6DDE" w:rsidRDefault="00F16D3D">
      <w:pPr>
        <w:tabs>
          <w:tab w:val="left" w:pos="225"/>
          <w:tab w:val="left" w:pos="615"/>
          <w:tab w:val="left" w:pos="7425"/>
        </w:tabs>
        <w:spacing w:line="276" w:lineRule="auto"/>
        <w:jc w:val="both"/>
        <w:rPr>
          <w:rFonts w:eastAsia="Calibri" w:cs="Times New Roman"/>
          <w:sz w:val="22"/>
        </w:rPr>
      </w:pPr>
      <w:r>
        <w:rPr>
          <w:rFonts w:eastAsia="Calibri" w:cs="Times New Roman"/>
          <w:sz w:val="22"/>
        </w:rPr>
        <w:t xml:space="preserve">Након проведене процедуре јавних набавки извршена је набавка и уградња четири (4) клима уређаја укупне вриједности 7.650,00 КМ, у СШЦ “Никола Тесла” Брод. </w:t>
      </w:r>
    </w:p>
    <w:p w14:paraId="585A1355" w14:textId="77777777" w:rsidR="00EF6DDE" w:rsidRDefault="00F16D3D">
      <w:pPr>
        <w:ind w:firstLine="708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Пројекат је усклађен са Стратегијом развоја општине Брод за период 2022-2028.година,  и то са Стратешким  циљем 3: Очување природних ресурса и унапређење стања животне средине; приоритет 3.1.: Експлоатација ресурса уз уважавање европских стандарда енергетске ефикасности и заштите животне средине; мјера 3.1.2.: Развијена свијест о значају енергетске ефикасности и заштите животне средине.</w:t>
      </w:r>
    </w:p>
    <w:p w14:paraId="561543F4" w14:textId="77777777" w:rsidR="00EF6DDE" w:rsidRDefault="00EF6DDE">
      <w:pPr>
        <w:tabs>
          <w:tab w:val="left" w:pos="225"/>
          <w:tab w:val="left" w:pos="615"/>
          <w:tab w:val="left" w:pos="7425"/>
        </w:tabs>
        <w:spacing w:line="276" w:lineRule="auto"/>
        <w:jc w:val="both"/>
        <w:rPr>
          <w:rFonts w:eastAsia="Calibri" w:cs="Times New Roman"/>
          <w:sz w:val="22"/>
        </w:rPr>
      </w:pPr>
    </w:p>
    <w:p w14:paraId="21CE2A1E" w14:textId="77777777" w:rsidR="00EF6DDE" w:rsidRDefault="00F16D3D">
      <w:pPr>
        <w:tabs>
          <w:tab w:val="left" w:pos="225"/>
          <w:tab w:val="left" w:pos="615"/>
          <w:tab w:val="left" w:pos="7425"/>
        </w:tabs>
        <w:jc w:val="both"/>
        <w:rPr>
          <w:rFonts w:eastAsia="Calibri" w:cs="Times New Roman"/>
          <w:sz w:val="22"/>
        </w:rPr>
      </w:pPr>
      <w:r>
        <w:rPr>
          <w:rFonts w:eastAsia="Calibri" w:cs="Times New Roman"/>
          <w:sz w:val="22"/>
        </w:rPr>
        <w:tab/>
        <w:t>Узимајући у обзир напријед наведено, предлажемо Скупштини општине да усвоји приједлог ове одлуке.</w:t>
      </w:r>
    </w:p>
    <w:p w14:paraId="51B86107" w14:textId="77777777" w:rsidR="00EF6DDE" w:rsidRDefault="00EF6DDE">
      <w:pPr>
        <w:tabs>
          <w:tab w:val="left" w:pos="225"/>
          <w:tab w:val="left" w:pos="615"/>
          <w:tab w:val="left" w:pos="7425"/>
        </w:tabs>
        <w:jc w:val="both"/>
        <w:rPr>
          <w:rFonts w:eastAsia="Calibri" w:cs="Times New Roman"/>
          <w:sz w:val="22"/>
        </w:rPr>
      </w:pPr>
    </w:p>
    <w:p w14:paraId="41A90C2A" w14:textId="77777777" w:rsidR="00EF6DDE" w:rsidRDefault="00EF6DDE">
      <w:pPr>
        <w:tabs>
          <w:tab w:val="left" w:pos="225"/>
          <w:tab w:val="left" w:pos="615"/>
          <w:tab w:val="left" w:pos="7425"/>
        </w:tabs>
        <w:jc w:val="both"/>
        <w:rPr>
          <w:rFonts w:eastAsia="Calibri" w:cs="Times New Roman"/>
          <w:sz w:val="22"/>
        </w:rPr>
      </w:pPr>
    </w:p>
    <w:p w14:paraId="19E04D08" w14:textId="77777777" w:rsidR="00EF6DDE" w:rsidRDefault="00F16D3D">
      <w:pPr>
        <w:tabs>
          <w:tab w:val="left" w:pos="225"/>
          <w:tab w:val="left" w:pos="615"/>
          <w:tab w:val="left" w:pos="7425"/>
        </w:tabs>
        <w:ind w:firstLineChars="250" w:firstLine="550"/>
        <w:jc w:val="both"/>
        <w:rPr>
          <w:rFonts w:eastAsia="Calibri" w:cs="Times New Roman"/>
          <w:b/>
          <w:sz w:val="22"/>
        </w:rPr>
      </w:pPr>
      <w:r>
        <w:rPr>
          <w:rFonts w:eastAsia="Calibri" w:cs="Times New Roman"/>
          <w:b/>
          <w:sz w:val="22"/>
        </w:rPr>
        <w:t>Обрађивач                                                                                                  Предлагач</w:t>
      </w:r>
    </w:p>
    <w:p w14:paraId="7314DE6E" w14:textId="77777777" w:rsidR="00EF6DDE" w:rsidRDefault="00F16D3D">
      <w:pPr>
        <w:tabs>
          <w:tab w:val="left" w:pos="225"/>
          <w:tab w:val="left" w:pos="615"/>
          <w:tab w:val="left" w:pos="7425"/>
        </w:tabs>
        <w:jc w:val="both"/>
        <w:rPr>
          <w:rFonts w:cs="Times New Roman"/>
          <w:b/>
        </w:rPr>
      </w:pPr>
      <w:r>
        <w:rPr>
          <w:rFonts w:eastAsia="Calibri" w:cs="Times New Roman"/>
          <w:b/>
          <w:sz w:val="22"/>
        </w:rPr>
        <w:t>Одсјек за локални развој                                                                       Начелник општине Брод</w:t>
      </w:r>
    </w:p>
    <w:p w14:paraId="27943253" w14:textId="77777777" w:rsidR="00EF6DDE" w:rsidRDefault="00EF6DDE">
      <w:pPr>
        <w:pStyle w:val="NoSpacing"/>
        <w:jc w:val="both"/>
        <w:rPr>
          <w:rFonts w:ascii="Times New Roman" w:hAnsi="Times New Roman" w:cs="Times New Roman"/>
          <w:b/>
          <w:sz w:val="16"/>
          <w:szCs w:val="16"/>
          <w:lang w:val="sr-Cyrl-BA"/>
        </w:rPr>
      </w:pPr>
    </w:p>
    <w:sectPr w:rsidR="00EF6D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1513F6"/>
    <w:multiLevelType w:val="multilevel"/>
    <w:tmpl w:val="781513F6"/>
    <w:lvl w:ilvl="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BFC"/>
    <w:rsid w:val="0001291F"/>
    <w:rsid w:val="00060B4F"/>
    <w:rsid w:val="0007038A"/>
    <w:rsid w:val="000B0A8C"/>
    <w:rsid w:val="000D3992"/>
    <w:rsid w:val="000F38C6"/>
    <w:rsid w:val="00126F25"/>
    <w:rsid w:val="00146834"/>
    <w:rsid w:val="0019493F"/>
    <w:rsid w:val="001B32B7"/>
    <w:rsid w:val="001B75FB"/>
    <w:rsid w:val="001C10CB"/>
    <w:rsid w:val="001C6294"/>
    <w:rsid w:val="001D0E30"/>
    <w:rsid w:val="00236178"/>
    <w:rsid w:val="00240BB3"/>
    <w:rsid w:val="00294772"/>
    <w:rsid w:val="002C5738"/>
    <w:rsid w:val="002D6D34"/>
    <w:rsid w:val="002E59FD"/>
    <w:rsid w:val="002F635D"/>
    <w:rsid w:val="00306D28"/>
    <w:rsid w:val="00311B43"/>
    <w:rsid w:val="00325245"/>
    <w:rsid w:val="00325E3A"/>
    <w:rsid w:val="003475B0"/>
    <w:rsid w:val="003609D2"/>
    <w:rsid w:val="00360CAB"/>
    <w:rsid w:val="00363D20"/>
    <w:rsid w:val="003941A1"/>
    <w:rsid w:val="00395B69"/>
    <w:rsid w:val="003A58EC"/>
    <w:rsid w:val="003B01C9"/>
    <w:rsid w:val="003C2C74"/>
    <w:rsid w:val="003F2BFC"/>
    <w:rsid w:val="00412266"/>
    <w:rsid w:val="004438AE"/>
    <w:rsid w:val="004729CC"/>
    <w:rsid w:val="004B0865"/>
    <w:rsid w:val="004E06FD"/>
    <w:rsid w:val="004E3D75"/>
    <w:rsid w:val="00504E93"/>
    <w:rsid w:val="00526BD4"/>
    <w:rsid w:val="005637AD"/>
    <w:rsid w:val="00577A09"/>
    <w:rsid w:val="0059128F"/>
    <w:rsid w:val="005A5C3C"/>
    <w:rsid w:val="005D023F"/>
    <w:rsid w:val="005F257B"/>
    <w:rsid w:val="005F4734"/>
    <w:rsid w:val="006154C9"/>
    <w:rsid w:val="0065526D"/>
    <w:rsid w:val="00670263"/>
    <w:rsid w:val="00672701"/>
    <w:rsid w:val="006A3B69"/>
    <w:rsid w:val="006D26AA"/>
    <w:rsid w:val="006D3954"/>
    <w:rsid w:val="0073738C"/>
    <w:rsid w:val="00756E89"/>
    <w:rsid w:val="00776FEC"/>
    <w:rsid w:val="007B6982"/>
    <w:rsid w:val="007B6F97"/>
    <w:rsid w:val="007C7B39"/>
    <w:rsid w:val="008250D4"/>
    <w:rsid w:val="00837CA0"/>
    <w:rsid w:val="0084456E"/>
    <w:rsid w:val="00886C8A"/>
    <w:rsid w:val="008B6E13"/>
    <w:rsid w:val="008D005A"/>
    <w:rsid w:val="008E3643"/>
    <w:rsid w:val="00941E59"/>
    <w:rsid w:val="0095118C"/>
    <w:rsid w:val="00951A47"/>
    <w:rsid w:val="00954694"/>
    <w:rsid w:val="00961CEB"/>
    <w:rsid w:val="009B22A9"/>
    <w:rsid w:val="009D48F7"/>
    <w:rsid w:val="009F4DCF"/>
    <w:rsid w:val="00A023F9"/>
    <w:rsid w:val="00A21F43"/>
    <w:rsid w:val="00A331B1"/>
    <w:rsid w:val="00A71952"/>
    <w:rsid w:val="00A73E16"/>
    <w:rsid w:val="00A803F2"/>
    <w:rsid w:val="00AD4D0C"/>
    <w:rsid w:val="00AF43DC"/>
    <w:rsid w:val="00B03511"/>
    <w:rsid w:val="00B34E4F"/>
    <w:rsid w:val="00B54585"/>
    <w:rsid w:val="00BA5DDB"/>
    <w:rsid w:val="00C34C43"/>
    <w:rsid w:val="00C64274"/>
    <w:rsid w:val="00C931E3"/>
    <w:rsid w:val="00CD6976"/>
    <w:rsid w:val="00CF2DDC"/>
    <w:rsid w:val="00D251C4"/>
    <w:rsid w:val="00D52372"/>
    <w:rsid w:val="00D619C9"/>
    <w:rsid w:val="00DA2F63"/>
    <w:rsid w:val="00DE441A"/>
    <w:rsid w:val="00DF41AF"/>
    <w:rsid w:val="00E319B3"/>
    <w:rsid w:val="00E57CC6"/>
    <w:rsid w:val="00E7238A"/>
    <w:rsid w:val="00E774B0"/>
    <w:rsid w:val="00E827B2"/>
    <w:rsid w:val="00E94A79"/>
    <w:rsid w:val="00EB4824"/>
    <w:rsid w:val="00EC26AB"/>
    <w:rsid w:val="00ED564B"/>
    <w:rsid w:val="00EF6DDE"/>
    <w:rsid w:val="00F10892"/>
    <w:rsid w:val="00F147B6"/>
    <w:rsid w:val="00F16D3D"/>
    <w:rsid w:val="00F50820"/>
    <w:rsid w:val="00F6409C"/>
    <w:rsid w:val="00FD1EB4"/>
    <w:rsid w:val="38E2443E"/>
    <w:rsid w:val="7AAA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60E4A"/>
  <w15:docId w15:val="{23DD6003-6804-408C-8925-8B8B60BCA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2"/>
      <w:lang w:val="sr-Cyrl-B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Pr>
      <w:rFonts w:ascii="Arial" w:hAnsi="Arial"/>
      <w:sz w:val="24"/>
      <w:szCs w:val="22"/>
      <w:lang w:eastAsia="en-US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Vidić</dc:creator>
  <cp:lastModifiedBy>Zorica Knežević</cp:lastModifiedBy>
  <cp:revision>2</cp:revision>
  <cp:lastPrinted>2024-12-30T12:57:00Z</cp:lastPrinted>
  <dcterms:created xsi:type="dcterms:W3CDTF">2025-01-13T08:49:00Z</dcterms:created>
  <dcterms:modified xsi:type="dcterms:W3CDTF">2025-01-13T08:49:00Z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F42EBB9B39FF4A9B9752E894F8B8B938_13</vt:lpwstr>
  </property>
</Properties>
</file>